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67E6" w:rsidRDefault="004267E6" w:rsidP="004267E6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Załącznik nr 5.3</w:t>
      </w:r>
    </w:p>
    <w:p w:rsidR="004267E6" w:rsidRDefault="004267E6" w:rsidP="004267E6">
      <w:pPr>
        <w:rPr>
          <w:b/>
          <w:sz w:val="20"/>
          <w:szCs w:val="20"/>
        </w:rPr>
      </w:pPr>
    </w:p>
    <w:p w:rsidR="004267E6" w:rsidRPr="00B10B08" w:rsidRDefault="004267E6" w:rsidP="004267E6">
      <w:pPr>
        <w:jc w:val="center"/>
        <w:rPr>
          <w:b/>
          <w:szCs w:val="20"/>
        </w:rPr>
      </w:pPr>
      <w:r w:rsidRPr="00B10B08">
        <w:rPr>
          <w:b/>
          <w:szCs w:val="20"/>
        </w:rPr>
        <w:t>OFERTA SZCZEGÓŁOWA</w:t>
      </w:r>
      <w:r>
        <w:rPr>
          <w:b/>
          <w:szCs w:val="20"/>
        </w:rPr>
        <w:t>- część 3</w:t>
      </w:r>
    </w:p>
    <w:p w:rsidR="004267E6" w:rsidRDefault="004267E6" w:rsidP="004267E6">
      <w:pPr>
        <w:rPr>
          <w:b/>
          <w:sz w:val="20"/>
          <w:szCs w:val="20"/>
        </w:rPr>
      </w:pPr>
      <w:bookmarkStart w:id="0" w:name="_GoBack"/>
      <w:bookmarkEnd w:id="0"/>
    </w:p>
    <w:tbl>
      <w:tblPr>
        <w:tblW w:w="10065" w:type="dxa"/>
        <w:tblInd w:w="-4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3057"/>
        <w:gridCol w:w="971"/>
        <w:gridCol w:w="513"/>
        <w:gridCol w:w="1418"/>
        <w:gridCol w:w="1417"/>
        <w:gridCol w:w="759"/>
        <w:gridCol w:w="1509"/>
      </w:tblGrid>
      <w:tr w:rsidR="00F92FBC" w:rsidRPr="00A42BC1" w:rsidTr="00F92FBC">
        <w:trPr>
          <w:trHeight w:val="6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FBC" w:rsidRPr="00B10B08" w:rsidRDefault="00F92FB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sz w:val="20"/>
                <w:szCs w:val="20"/>
                <w:lang w:eastAsia="pl-PL"/>
              </w:rPr>
            </w:pPr>
            <w:r w:rsidRPr="00B10B08">
              <w:rPr>
                <w:rFonts w:ascii="Calibri" w:eastAsia="Times New Roman" w:hAnsi="Calibri" w:cs="Calibri"/>
                <w:b/>
                <w:bCs/>
                <w:i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FBC" w:rsidRPr="00B10B08" w:rsidRDefault="00F92FB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sz w:val="20"/>
                <w:szCs w:val="20"/>
                <w:lang w:eastAsia="pl-PL"/>
              </w:rPr>
            </w:pPr>
            <w:r w:rsidRPr="00B10B08">
              <w:rPr>
                <w:rFonts w:ascii="Calibri" w:eastAsia="Times New Roman" w:hAnsi="Calibri" w:cs="Calibri"/>
                <w:b/>
                <w:bCs/>
                <w:i/>
                <w:color w:val="000000"/>
                <w:sz w:val="20"/>
                <w:szCs w:val="20"/>
                <w:lang w:eastAsia="pl-PL"/>
              </w:rPr>
              <w:t>Produkt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FBC" w:rsidRPr="00B10B08" w:rsidRDefault="00F92FB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sz w:val="20"/>
                <w:szCs w:val="20"/>
                <w:lang w:eastAsia="pl-PL"/>
              </w:rPr>
            </w:pPr>
            <w:r w:rsidRPr="00B10B08">
              <w:rPr>
                <w:rFonts w:ascii="Calibri" w:eastAsia="Times New Roman" w:hAnsi="Calibri" w:cs="Calibri"/>
                <w:b/>
                <w:bCs/>
                <w:i/>
                <w:color w:val="000000"/>
                <w:sz w:val="20"/>
                <w:szCs w:val="20"/>
                <w:lang w:eastAsia="pl-PL"/>
              </w:rPr>
              <w:t>Jednostka miary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FBC" w:rsidRPr="00B10B08" w:rsidRDefault="00F92FB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sz w:val="20"/>
                <w:szCs w:val="20"/>
                <w:lang w:eastAsia="pl-PL"/>
              </w:rPr>
            </w:pPr>
            <w:r w:rsidRPr="00B10B08">
              <w:rPr>
                <w:rFonts w:ascii="Calibri" w:eastAsia="Times New Roman" w:hAnsi="Calibri" w:cs="Calibri"/>
                <w:b/>
                <w:bCs/>
                <w:i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FBC" w:rsidRPr="00B10B08" w:rsidRDefault="00F92FB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color w:val="000000"/>
                <w:sz w:val="20"/>
                <w:szCs w:val="20"/>
                <w:lang w:eastAsia="pl-PL"/>
              </w:rPr>
              <w:t>Cena jednostkowa netto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FBC" w:rsidRPr="00B10B08" w:rsidRDefault="00F92FB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sz w:val="20"/>
                <w:szCs w:val="20"/>
                <w:lang w:eastAsia="pl-PL"/>
              </w:rPr>
            </w:pPr>
            <w:r w:rsidRPr="00B10B08">
              <w:rPr>
                <w:rFonts w:ascii="Calibri" w:eastAsia="Times New Roman" w:hAnsi="Calibri" w:cs="Calibri"/>
                <w:b/>
                <w:bCs/>
                <w:i/>
                <w:color w:val="000000"/>
                <w:sz w:val="20"/>
                <w:szCs w:val="20"/>
                <w:lang w:eastAsia="pl-PL"/>
              </w:rPr>
              <w:t>Wartość netto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FBC" w:rsidRPr="00B10B08" w:rsidRDefault="00F92FB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sz w:val="20"/>
                <w:szCs w:val="20"/>
                <w:lang w:eastAsia="pl-PL"/>
              </w:rPr>
            </w:pPr>
            <w:r w:rsidRPr="00B10B08">
              <w:rPr>
                <w:rFonts w:ascii="Calibri" w:eastAsia="Times New Roman" w:hAnsi="Calibri" w:cs="Calibri"/>
                <w:b/>
                <w:bCs/>
                <w:i/>
                <w:color w:val="000000"/>
                <w:sz w:val="20"/>
                <w:szCs w:val="20"/>
                <w:lang w:eastAsia="pl-PL"/>
              </w:rPr>
              <w:t>Stawka VAT [%]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FBC" w:rsidRPr="00B10B08" w:rsidRDefault="00F92FB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sz w:val="20"/>
                <w:szCs w:val="20"/>
                <w:lang w:eastAsia="pl-PL"/>
              </w:rPr>
            </w:pPr>
            <w:r w:rsidRPr="00B10B08">
              <w:rPr>
                <w:rFonts w:ascii="Calibri" w:eastAsia="Times New Roman" w:hAnsi="Calibri" w:cs="Calibri"/>
                <w:b/>
                <w:bCs/>
                <w:i/>
                <w:color w:val="000000"/>
                <w:sz w:val="20"/>
                <w:szCs w:val="20"/>
                <w:lang w:eastAsia="pl-PL"/>
              </w:rPr>
              <w:t>Wartość brutto</w:t>
            </w:r>
          </w:p>
        </w:tc>
      </w:tr>
      <w:tr w:rsidR="00F92FBC" w:rsidRPr="00A42BC1" w:rsidTr="00F92FBC">
        <w:trPr>
          <w:trHeight w:val="85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FBC" w:rsidRPr="00A42BC1" w:rsidRDefault="00F92FB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42BC1">
              <w:rPr>
                <w:rFonts w:ascii="Calibri" w:eastAsia="Times New Roman" w:hAnsi="Calibri" w:cs="Calibri"/>
                <w:color w:val="000000"/>
                <w:lang w:eastAsia="pl-PL"/>
              </w:rPr>
              <w:t>1.</w:t>
            </w:r>
          </w:p>
        </w:tc>
        <w:tc>
          <w:tcPr>
            <w:tcW w:w="3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FBC" w:rsidRPr="00A42BC1" w:rsidRDefault="00F92FBC" w:rsidP="008472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A42B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Chłodziarko-zamrażarka.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42B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Wysokość min. 185 cm., </w:t>
            </w:r>
            <w:proofErr w:type="spellStart"/>
            <w:r w:rsidRPr="00A42B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bezszronowa</w:t>
            </w:r>
            <w:proofErr w:type="spellEnd"/>
            <w:r w:rsidRPr="00A42B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, poj. </w:t>
            </w:r>
            <w:r w:rsidRPr="00A42BC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chłodziarki</w:t>
            </w:r>
            <w:r w:rsidRPr="00A42B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min. 260l. Chłodziarka min. 5 poziomów, zamrażalka- 3 poziomy.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FBC" w:rsidRPr="00A42BC1" w:rsidRDefault="00F92FB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A42B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sztuka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FBC" w:rsidRPr="00A42BC1" w:rsidRDefault="00F92FB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42BC1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FBC" w:rsidRPr="00A42BC1" w:rsidRDefault="00F92FB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FBC" w:rsidRPr="00A42BC1" w:rsidRDefault="00F92FB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2FBC" w:rsidRPr="00A42BC1" w:rsidRDefault="00F92FB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2FBC" w:rsidRPr="00A42BC1" w:rsidRDefault="00F92FB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F92FBC" w:rsidRPr="00A42BC1" w:rsidTr="00F92FBC">
        <w:trPr>
          <w:trHeight w:val="105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FBC" w:rsidRPr="00A42BC1" w:rsidRDefault="00F92FB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42BC1">
              <w:rPr>
                <w:rFonts w:ascii="Calibri" w:eastAsia="Times New Roman" w:hAnsi="Calibri" w:cs="Calibri"/>
                <w:color w:val="000000"/>
                <w:lang w:eastAsia="pl-PL"/>
              </w:rPr>
              <w:t>2.</w:t>
            </w:r>
          </w:p>
        </w:tc>
        <w:tc>
          <w:tcPr>
            <w:tcW w:w="3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FBC" w:rsidRPr="00A42BC1" w:rsidRDefault="00F92FBC" w:rsidP="008472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A42B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Zmywarka uniwersalna z funkcją wyparzania. Przystosowana do mycia talerzy, szkła, tac i pojemników. Powinna posiadać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zamontowany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uzdatniacz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wody. Zuż</w:t>
            </w:r>
            <w:r w:rsidRPr="00A42B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ycie wody ok 2,5l na cykl. Czas trwania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cyklu do 180 s. Powinna posiadać</w:t>
            </w:r>
            <w:r w:rsidRPr="00A42B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kosze – uniwersalny, do szkła i na sztućce.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FBC" w:rsidRPr="00A42BC1" w:rsidRDefault="00F92FB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A42B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sztuka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FBC" w:rsidRPr="00A42BC1" w:rsidRDefault="00F92FB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42BC1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FBC" w:rsidRPr="00A42BC1" w:rsidRDefault="00F92FB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FBC" w:rsidRPr="00A42BC1" w:rsidRDefault="00F92FBC" w:rsidP="00F92FBC">
            <w:pPr>
              <w:spacing w:after="0" w:line="240" w:lineRule="auto"/>
              <w:ind w:left="12" w:hanging="12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2FBC" w:rsidRPr="00A42BC1" w:rsidRDefault="00F92FB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2FBC" w:rsidRPr="00A42BC1" w:rsidRDefault="00F92FB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F92FBC" w:rsidRPr="00A42BC1" w:rsidTr="00F92FBC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FBC" w:rsidRPr="00A42BC1" w:rsidRDefault="00F92FB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42BC1">
              <w:rPr>
                <w:rFonts w:ascii="Calibri" w:eastAsia="Times New Roman" w:hAnsi="Calibri" w:cs="Calibri"/>
                <w:color w:val="000000"/>
                <w:lang w:eastAsia="pl-PL"/>
              </w:rPr>
              <w:t>3.</w:t>
            </w:r>
          </w:p>
        </w:tc>
        <w:tc>
          <w:tcPr>
            <w:tcW w:w="3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FBC" w:rsidRPr="00A42BC1" w:rsidRDefault="00F92FBC" w:rsidP="008472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A42B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Odkurzacz o minimalnych parametrach: moc silnika-650 W, Zasięg pracy do 9 m, zwijacz przewodu, filtr antyaler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giczny. W zestawie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turboszczotka</w:t>
            </w:r>
            <w:proofErr w:type="spellEnd"/>
            <w:r w:rsidRPr="00A42B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 oraz worek do zbierania kurzu.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FBC" w:rsidRPr="00A42BC1" w:rsidRDefault="00F92FB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42BC1"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FBC" w:rsidRPr="00A42BC1" w:rsidRDefault="00F92FB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42BC1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FBC" w:rsidRPr="00A42BC1" w:rsidRDefault="00F92FB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FBC" w:rsidRPr="00A42BC1" w:rsidRDefault="00F92FB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2FBC" w:rsidRPr="00A42BC1" w:rsidRDefault="00F92FB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2FBC" w:rsidRPr="00A42BC1" w:rsidRDefault="00F92FB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F92FBC" w:rsidRPr="00A42BC1" w:rsidTr="00F92FBC">
        <w:trPr>
          <w:trHeight w:val="659"/>
        </w:trPr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FBC" w:rsidRPr="008078C6" w:rsidRDefault="00F92FBC" w:rsidP="00807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8078C6">
              <w:rPr>
                <w:rFonts w:ascii="Calibri" w:eastAsia="Times New Roman" w:hAnsi="Calibri" w:cs="Calibri"/>
                <w:b/>
                <w:color w:val="000000"/>
                <w:sz w:val="32"/>
                <w:lang w:eastAsia="pl-PL"/>
              </w:rPr>
              <w:t>RAZEM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FBC" w:rsidRPr="00A42BC1" w:rsidRDefault="00F92FB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FBC" w:rsidRPr="00A42BC1" w:rsidRDefault="00F92FB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92FBC" w:rsidRPr="00A42BC1" w:rsidRDefault="00F92FB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2FBC" w:rsidRPr="00A42BC1" w:rsidRDefault="00F92FB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</w:tbl>
    <w:p w:rsidR="004267E6" w:rsidRDefault="004267E6" w:rsidP="004267E6">
      <w:pPr>
        <w:rPr>
          <w:b/>
          <w:sz w:val="20"/>
          <w:szCs w:val="20"/>
        </w:rPr>
      </w:pPr>
    </w:p>
    <w:p w:rsidR="004267E6" w:rsidRDefault="004267E6" w:rsidP="004267E6">
      <w:pPr>
        <w:rPr>
          <w:b/>
          <w:sz w:val="20"/>
          <w:szCs w:val="20"/>
        </w:rPr>
      </w:pPr>
    </w:p>
    <w:p w:rsidR="00A25F4C" w:rsidRDefault="00392F5A"/>
    <w:sectPr w:rsidR="00A25F4C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2F5A" w:rsidRDefault="00392F5A" w:rsidP="004267E6">
      <w:pPr>
        <w:spacing w:after="0" w:line="240" w:lineRule="auto"/>
      </w:pPr>
      <w:r>
        <w:separator/>
      </w:r>
    </w:p>
  </w:endnote>
  <w:endnote w:type="continuationSeparator" w:id="0">
    <w:p w:rsidR="00392F5A" w:rsidRDefault="00392F5A" w:rsidP="004267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67E6" w:rsidRPr="00DF6E53" w:rsidRDefault="004267E6" w:rsidP="004267E6">
    <w:pPr>
      <w:spacing w:line="240" w:lineRule="exact"/>
      <w:ind w:firstLine="709"/>
      <w:jc w:val="center"/>
      <w:rPr>
        <w:rFonts w:cs="Arial"/>
        <w:sz w:val="16"/>
        <w:szCs w:val="20"/>
      </w:rPr>
    </w:pPr>
    <w:r w:rsidRPr="00DF6E53">
      <w:rPr>
        <w:rFonts w:cs="Arial"/>
        <w:sz w:val="16"/>
        <w:szCs w:val="20"/>
      </w:rPr>
      <w:t>Projekt jest współfinansowany ze środków Europejskiego Funduszu Rozwoju Regionalnego w ramach Osi priorytetowej 7. Ożywienie społeczne i gospodarcze na obszarach objętych Lokalnymi Strategiami Rozwoju, Działanie 7.1. Rozwój lokalny kierowany przez społeczność</w:t>
    </w:r>
    <w:r w:rsidRPr="00DF6E53">
      <w:rPr>
        <w:rFonts w:cs="Arial"/>
        <w:b/>
        <w:sz w:val="16"/>
        <w:szCs w:val="20"/>
      </w:rPr>
      <w:t xml:space="preserve"> </w:t>
    </w:r>
    <w:r w:rsidRPr="00DF6E53">
      <w:rPr>
        <w:rFonts w:cs="Arial"/>
        <w:sz w:val="16"/>
        <w:szCs w:val="20"/>
      </w:rPr>
      <w:t>Regionalnego Programu Operacyjnego Województwa Kujawsko-Pomorskiego na lata 2014-2020.</w:t>
    </w:r>
  </w:p>
  <w:p w:rsidR="004267E6" w:rsidRDefault="004267E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2F5A" w:rsidRDefault="00392F5A" w:rsidP="004267E6">
      <w:pPr>
        <w:spacing w:after="0" w:line="240" w:lineRule="auto"/>
      </w:pPr>
      <w:r>
        <w:separator/>
      </w:r>
    </w:p>
  </w:footnote>
  <w:footnote w:type="continuationSeparator" w:id="0">
    <w:p w:rsidR="00392F5A" w:rsidRDefault="00392F5A" w:rsidP="004267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67E6" w:rsidRDefault="004267E6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0" wp14:anchorId="291528F9" wp14:editId="2BD1A410">
          <wp:simplePos x="0" y="0"/>
          <wp:positionH relativeFrom="column">
            <wp:posOffset>-47625</wp:posOffset>
          </wp:positionH>
          <wp:positionV relativeFrom="paragraph">
            <wp:posOffset>-76835</wp:posOffset>
          </wp:positionV>
          <wp:extent cx="5848350" cy="600075"/>
          <wp:effectExtent l="0" t="0" r="0" b="9525"/>
          <wp:wrapTight wrapText="bothSides">
            <wp:wrapPolygon edited="0">
              <wp:start x="0" y="0"/>
              <wp:lineTo x="0" y="21257"/>
              <wp:lineTo x="21530" y="21257"/>
              <wp:lineTo x="21530" y="0"/>
              <wp:lineTo x="0" y="0"/>
            </wp:wrapPolygon>
          </wp:wrapTight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835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D97"/>
    <w:rsid w:val="000E0211"/>
    <w:rsid w:val="001F2D5B"/>
    <w:rsid w:val="0036198D"/>
    <w:rsid w:val="00362946"/>
    <w:rsid w:val="00392F5A"/>
    <w:rsid w:val="004267E6"/>
    <w:rsid w:val="004D4D97"/>
    <w:rsid w:val="008078C6"/>
    <w:rsid w:val="00916962"/>
    <w:rsid w:val="00DA726D"/>
    <w:rsid w:val="00F92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567893-FD8C-4CD1-BEE0-6CDDF8EDE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267E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267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67E6"/>
  </w:style>
  <w:style w:type="paragraph" w:styleId="Stopka">
    <w:name w:val="footer"/>
    <w:basedOn w:val="Normalny"/>
    <w:link w:val="StopkaZnak"/>
    <w:uiPriority w:val="99"/>
    <w:unhideWhenUsed/>
    <w:rsid w:val="004267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67E6"/>
  </w:style>
  <w:style w:type="paragraph" w:styleId="Tekstdymka">
    <w:name w:val="Balloon Text"/>
    <w:basedOn w:val="Normalny"/>
    <w:link w:val="TekstdymkaZnak"/>
    <w:uiPriority w:val="99"/>
    <w:semiHidden/>
    <w:unhideWhenUsed/>
    <w:rsid w:val="008078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78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682</Characters>
  <Application>Microsoft Office Word</Application>
  <DocSecurity>0</DocSecurity>
  <Lines>5</Lines>
  <Paragraphs>1</Paragraphs>
  <ScaleCrop>false</ScaleCrop>
  <Company/>
  <LinksUpToDate>false</LinksUpToDate>
  <CharactersWithSpaces>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Tryk</dc:creator>
  <cp:keywords/>
  <dc:description/>
  <cp:lastModifiedBy>Tryk</cp:lastModifiedBy>
  <cp:revision>5</cp:revision>
  <cp:lastPrinted>2020-03-06T10:21:00Z</cp:lastPrinted>
  <dcterms:created xsi:type="dcterms:W3CDTF">2019-09-09T08:32:00Z</dcterms:created>
  <dcterms:modified xsi:type="dcterms:W3CDTF">2020-03-09T11:17:00Z</dcterms:modified>
</cp:coreProperties>
</file>